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方正小标宋简体" w:hAnsi="方正小标宋简体" w:eastAsia="方正小标宋简体" w:cs="方正小标宋简体"/>
          <w:b w:val="0"/>
          <w:bCs w:val="0"/>
          <w:sz w:val="32"/>
          <w:szCs w:val="32"/>
        </w:rPr>
        <w:t>中共中央印发《中国共产党纪律处分条例》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新华社北京12月27日电</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近日，中共中央印发了修订后的《中国共产党纪律处分条例》（以下简称《条例》），并发出通知，要求各地区各部门认真遵照执行。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《条例》全文如下。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中国共产党纪律处分条例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（2003年12月23日中共中央政治局会议审议批准</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2003年12月31日中共中央发布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2023年12月8日中共中央政治局会议第三次修订</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2023年12月19日中共中央发布）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第一编</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总则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总体要求和适用范围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党的纪律处分工作遵循下列原则：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（二）党纪面前一律平等。对违犯党纪的党组织和党员必须严肃、公正执行纪律，党内不允许有任何不受纪律约束的党组织和党员。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（五）惩前毖后、治病救人。处理违犯党纪的党组织和党员，应当实行惩戒与教育相结合，做到宽严相济。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本条例适用于违犯党纪应当受到党纪责任追究的党组织和党员。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违纪与纪律处分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重点查处党的十八大以来不收敛、不收手，问题线索反映集中、群众反映强烈，政治问题和经济问题交织的腐败案件，违反中央八项规定精神的问题。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对党员的纪律处分种类：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（一）警告；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（二）严重警告；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（三）撤销党内职务；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（四）留党察看；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（五）开除党籍。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（一）改组；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（二）解散。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党员干部受到党纪处分，需要同时进行组织处理的，党组织应当按照规定给予组织处理。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党的各级代表大会的代表受到留党察看以上处分的，党组织应当终止其代表资格。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对于受到改组处理的党组织领导机构成员，除应当受到撤销党内职务以上处分的外，均自然免职。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纪律处分运用规则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有下列情形之一的，可以从轻或者减轻处分：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（一）主动交代本人应当受到党纪处分的问题；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（二）在组织谈话函询、初步核实、立案审查过程中，能够配合核实审查工作，如实说明本人违纪违法事实；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（三）检举同案人或者其他人应当受到党纪处分或者法律追究的问题，经查证属实，或者有其他立功表现；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（五）主动上交或者退赔违纪所得；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（六）党内法规规定的其他从轻或者减轻处分情形。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党员有作风纪律方面的苗头性、倾向性问题或者违犯党纪情节轻微的，可以给予谈话提醒、批评教育、责令检查等，或者予以诫勉，不予党纪处分。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党员行为虽然造成损失或者后果，但不是出于故意或者过失，而是由于不可抗力等原因所引起的，不追究党纪责任。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有下列情形之一的，应当从重或者加重处分：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（一）强迫、唆使他人违纪；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（二）拒不上交或者退赔违纪所得；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（三）违纪受处分后又因故意违纪应当受到党纪处分；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（五）党内法规规定的其他从重或者加重处分情形。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党员在党纪处分影响期内又受到党纪处分的，其影响期为原处分尚未执行的影响期与新处分影响期之和。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从轻处分，是指在本条例规定的违纪行为应当受到的处分幅度以内，给予较轻的处分。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从重处分，是指在本条例规定的违纪行为应当受到的处分幅度以内，给予较重的处分。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减轻处分，是指在本条例规定的违纪行为应当受到的处分幅度以外，减轻一档给予处分。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加重处分，是指在本条例规定的违纪行为应当受到的处分幅度以外，加重一档给予处分。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本条例规定的只有开除党籍处分一个档次的违纪行为，不适用第一款减轻处分的规定。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一个违纪行为同时触犯本条例两个以上条款的，依照处分较重的条款定性处理。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一个条款规定的违纪构成要件全部包含在另一个条款规定的违纪构成要件中，特别规定与一般规定不一致的，适用特别规定。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二人以上共同故意违纪的，对为首者，从重处分，本条例另有规定的除外；对其他成员，按照其在共同违纪中所起的作用和应负的责任，分别给予处分。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对于经济方面共同违纪的，按照个人参与数额及其所起作用，分别给予处分。对共同违纪的为首者，情节严重的，按照共同违纪的总数额处分。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教唆他人违纪的，应当按照其在共同违纪中所起的作用追究党纪责任。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对违法犯罪党员的纪律处分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对违法犯罪的党员，应当按照规定给予党纪处分，做到适用纪律和适用法律有机融合，党纪政务等处分相匹配。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违反国家财经纪律，在公共资金收支、税务管理、国有资产管理、政府采购管理、金融管理、财务会计管理等财经活动中有违法行为的，依照前款规定处理。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党员有嫖娼或者吸食、注射毒品等丧失党员条件，严重败坏党的形象行为的，应当给予开除党籍处分。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党员犯罪，被单处罚金的，依照前款规定处理。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（一）因故意犯罪被依法判处刑法规定的主刑（含宣告缓刑）；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（二）被单处或者附加剥夺政治权利；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（三）因过失犯罪，被依法判处三年以上（不含三年）有期徒刑。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其他规定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预备党员违犯党纪，情节较轻，可以保留预备党员资格的，党组织应当对其批评教育或者延长预备期；情节较重的，应当取消其预备党员资格。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对违纪后下落不明的党员，应当区别情况作出处理：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违纪行为有关责任人员的区分：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（一）直接责任者，是指在其职责范围内，不履行或者不正确履行自己的职责，对造成的损失或者后果起决定性作用的党员或者党员领导干部；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（二）主要领导责任者，是指在其职责范围内，对主管的工作不履行或者不正确履行职责，对造成的损失或者后果负直接领导责任的党员领导干部；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本条例所称领导责任者，包括主要领导责任者和重要领导责任者。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担任职级、单独职务序列等级的党员干部违犯党纪受到处分，需要对其职级、单独职务序列等级进行调整的，参照本条例关于党外职务的规定执行。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对于依照本条例第三十七条、第三十八条规定处理的党员，经调查确属其实施违纪行为获得的利益，依照本条规定处理。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执行党纪处分决定的机关或者受处分党员所在单位，应当在六个月内将处分决定的执行情况向作出或者批准处分决定的机关报告。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党员对所受党纪处分不服的，可以依照党章及有关规定提出申诉。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党员因违犯党纪受到处分，影响期满后，党组织无需取消对其的处分。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本条例所称以上、以下，除有特别标明外均含本级、本数。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本条例总则适用于有党纪处分规定的其他党内法规，但是中共中央发布或者批准发布的其他党内法规有特别规定的除外。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第二编</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分则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对违反政治纪律行为的处分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第四十九条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（一）公开发表违背四项基本原则，违背、歪曲党的改革开放决策，或者其他有严重政治问题的文章、演说、宣言、声明等；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（二）妄议党中央大政方针，破坏党的集中统一；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（三）丑化党和国家形象，或者诋毁、诬蔑党和国家领导人、英雄模范，或者歪曲党的历史、中华人民共和国历史、人民军队历史。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搞投机钻营，结交政治骗子或者被政治骗子利用的，给予严重警告或者撤销党内职务处分；情节严重的，给予留党察看或者开除党籍处分。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充当政治骗子的，给予撤销党内职务、留党察看或者开除党籍处分。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不顾党和国家大局，搞部门或者地方保护主义的，依照前款规定处理。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搞劳民伤财的“形象工程”、“政绩工程”的，从重或者加重处分。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第五十九条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政治品行恶劣，匿名诬告，有意陷害或者制造其他谣言，造成损害或者不良影响的，依照前款规定处理。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（一）串供或者伪造、销毁、转移、隐匿证据；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（二）阻止他人揭发检举、提供证据材料；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（三）包庇同案人员；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（四）向组织提供虚假情况，掩盖事实；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（五）其他对抗组织审查行为。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组织、利用宗教活动反对党的理论、路线、方针、政策和决议，破坏民族团结的，对策划者、组织者和骨干分子，给予开除党籍处分。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第六十九条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对违反组织纪律行为的处分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违反民主集中制原则，有下列行为之一的，给予警告或者严重警告处分；情节严重的，给予撤销党内职务或者留党察看处分：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（四）借集体决策名义集体违规。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第七十九条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在特殊时期或者紧急状况下，拒不执行党组织上述决定的，给予留党察看或者开除党籍处分。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（一）违反个人有关事项报告规定，隐瞒不报；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（三）不按要求报告或者不如实报告个人去向；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（四）不如实填报个人档案资料。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有前款第二项规定的行为，同时向组织提供虚假情况、掩盖事实的，依照本条例第六十三条规定处理。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（一）在民主推荐、民主测评、组织考察和党内选举中搞拉票、助选等非组织活动；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（二）在法律规定的投票、选举活动中违背组织原则搞非组织活动，组织、怂恿、诱使他人投票、表决；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搞有组织的拉票贿选，或者用公款拉票贿选的，从重或者加重处分。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（一）以党纪政务等处分规避组织调整；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（二）以组织调整代替党纪政务等处分；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（三）其他避重就轻作出处理行为。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弄虚作假，骗取职务、职级、职称、待遇、资格、学历、学位、荣誉、称号或者其他利益的，依照前款规定处理。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（一）对批评、检举、控告进行阻挠、压制，或者将批评、检举、控告材料私自扣压、销毁，或者故意将其泄露给他人；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（二）对党员的申辩、辩护、作证等进行压制，造成不良后果；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（三）压制党员申诉，造成不良后果，或者不按照有关规定处理党员申诉；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（四）其他侵犯党员权利行为，造成不良后果。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对批评人、检举人、控告人、证人及其他人员打击报复的，从重或者加重处分。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第八章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对违反廉洁纪律行为的处分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党员干部必须正确行使人民赋予的权力，清正廉洁，反对特权思想和特权现象，反对任何滥用职权、谋求私利的行为。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收受其他明显超出正常礼尚往来的财物的，依照前款规定处理。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以讲课费、课题费、咨询费等名义变相送礼的，依照前款规定处理。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通过民间借贷等金融活动获取大额回报，可能影响公正执行公务的，依照前款规定处理。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（一）经商办企业；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（二）拥有非上市公司（企业）的股份或者证券；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（三）买卖股票或者进行其他证券投资；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（四）从事有偿中介活动；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（五）在国（境）外注册公司或者投资入股；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（六）其他违反有关规定从事营利活动的行为。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违反有关规定在经济组织、社会组织等单位中兼职，或者经批准兼职但获取薪酬、奖金、津贴等额外利益的，依照第一款规定处理。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第一百零九条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（一）公款旅游或者以学习培训、考察调研、职工疗养等为名变相公款旅游；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（二）改变公务行程，借机旅游；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（三）参加所管理企业、下属单位组织的考察活动，借机旅游。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以考察、学习、培训、研讨、招商、参展等名义变相用公款出国（境）旅游的，对直接责任者和领导责任者，依照前款规定处理。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（一）到禁止召开会议的风景名胜区开会；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（二）决定或者批准举办各类节会、庆典活动；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（三）其他违反会议活动管理规定行为。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擅自举办评比达标表彰、创建示范活动或者借评比达标表彰、创建示范活动收取费用的，对直接责任者和领导责任者，依照前款规定处理。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第一百一十九条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（一）决定或者批准兴建、装修办公楼、培训中心等楼堂馆所；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（二）超标准配备、使用办公用房；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（三）未经批准租用、借用办公用房；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（四）用公款包租、占用客房或者其他场所供个人使用；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（五）其他违反办公用房管理等规定行为。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第九章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对违反群众纪律行为的处分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（一）超标准、超范围向群众筹资筹劳、摊派费用，加重群众负担；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（二）违反有关规定扣留、收缴群众款物或者处罚群众；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（三）克扣群众财物，或者违反有关规定拖欠群众钱款；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（四）在管理、服务活动中违反有关规定收取费用；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（六）其他侵害群众利益行为。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在乡村振兴领域有上述行为的，从重或者加重处分。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（一）对涉及群众生产、生活等切身利益的问题依照政策或者有关规定能解决而不及时解决，庸懒无为、效率低下，造成不良影响；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（二）对符合政策的群众诉求消极应付、推诿扯皮，损害党群、干群关系；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（三）对待群众态度恶劣、简单粗暴，造成不良影响；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（四）弄虚作假，欺上瞒下，损害群众利益；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（五）其他不作为、乱作为、慢作为、假作为等损害群众利益行为。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第一百二十九条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对违反工作纪律行为的处分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党员领导干部对于到任前已经存在且属于其职责范围内的问题，消极回避、推卸责任，造成严重损害或者严重不良影响的，依照前款规定处理。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（一）热衷于搞舆论造势、浮在表面；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（三）脱离实际，不作深入调查研究，搞随意决策、机械执行；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（四）违反精文减会有关规定搞文山会海；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（五）在督查检查考核等工作中搞层层加码、过度留痕，增加基层工作负担；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（六）工作中其他形式主义、官僚主义行为。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（一）擅自超出“三定”规定范围调整职责、设置机构、核定领导职数和配备人员；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（二）违规干预地方机构设置；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（三）其他违反机构编制管理规定行为。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（一）不按照规定受理、办理信访事项；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（二）对规模性集体访等处置不力，导致事态扩大；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（四）其他不履行或者不正确履行信访工作职责行为。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不履行或者不正确履行职责，导致信访事项发生，造成不良影响或者严重后果的，对直接责任者和领导责任者，依照前款规定处理。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（一）党员被立案审查期间，擅自批准其出差、出国（境）、辞职，或者对其交流、提拔职务、晋升职级、进一步使用、奖励，或者办理退休手续；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（二）党员被依法追究刑事责任后，不按照规定给予党纪处分，或者对党员违反国家法律法规的行为，应当给予党纪处分而不处分；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（三）党纪处分决定或者申诉复查决定作出后，不按照规定落实决定中关于被处分人党籍、职务、职级、待遇等事项；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（四）党员受到党纪处分后，不按照干部管理权限和组织关系对受处分党员开展日常教育、管理和监督工作。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第一百三十九条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在上级检查、视察工作或者向上级汇报、报告工作时纵容、唆使、暗示、强迫下级说假话、报假情的，从重或者加重处分。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（一）干预和插手建设工程项目承发包、土地使用权出让、政府采购、房地产开发与经营、矿产资源开发利用、中介机构服务等活动；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（四）干预和插手经济纠纷；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（五）干预和插手集体资金、资产和资源的使用、分配、承包、租赁等事项。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违反有关规定干预和插手公共财政资金分配、项目立项评审、功勋荣誉表彰奖励等活动，造成重大损失或者不良影响的，依照前款规定处理。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第一百四十八条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第一百四十九条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第十一章</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对违反生活纪律行为的处分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生活奢靡、铺张浪费、贪图享乐、追求低级趣味，造成不良影响的，给予警告或者严重警告处分；情节严重的，给予撤销党内职务处分。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第一百五十一条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利用职权、教养关系、从属关系或者其他相类似关系与他人发生性关系的，从重处分。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第一百五十二条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第一百五十三条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第一百五十四条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有其他严重违反社会公德、家庭美德行为的，应当视具体情节给予警告直至开除党籍处分。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第三编</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第一百五十五条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各省、自治区、直辖市党委可以根据本条例，结合各自工作的实际情况，制定单项实施规定。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第一百五十六条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中央军事委员会可以根据本条例，结合中国人民解放军和中国人民武装警察部队的实际情况，制定补充规定或者单项规定。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第一百五十七条</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本条例由中央纪委负责解释。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第一百五十八条</w:t>
      </w:r>
      <w:bookmarkStart w:id="0" w:name="_GoBack"/>
      <w:bookmarkEnd w:id="0"/>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本条例自2024年1月1日起施行。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ZWQ1NGU4MThiMmM2NDVkZjRlZTg2NzNkM2JjNDgifQ=="/>
  </w:docVars>
  <w:rsids>
    <w:rsidRoot w:val="40F50979"/>
    <w:rsid w:val="01EA48BD"/>
    <w:rsid w:val="02166173"/>
    <w:rsid w:val="068B60B1"/>
    <w:rsid w:val="0A326B00"/>
    <w:rsid w:val="0D561D52"/>
    <w:rsid w:val="1AE35FDC"/>
    <w:rsid w:val="236848BE"/>
    <w:rsid w:val="29CB62CA"/>
    <w:rsid w:val="37C16EFA"/>
    <w:rsid w:val="40F50979"/>
    <w:rsid w:val="472924B7"/>
    <w:rsid w:val="5D0E3524"/>
    <w:rsid w:val="66544FA9"/>
    <w:rsid w:val="68B84965"/>
    <w:rsid w:val="6F8D7959"/>
    <w:rsid w:val="79793715"/>
    <w:rsid w:val="7D6E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2025-07-21T02:42:00Z</dcterms:created>
  <dc:creator>杨璟</dc:creator>
  <cp:lastModifiedBy>杨璟</cp:lastModifiedBy>
  <dcterms:modified xsi:type="dcterms:W3CDTF">2025-07-21T03:16:48Z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3CA5BC74763243A28F358B709CF24BC3_13</vt:lpwstr>
  </property>
</Properties>
</file>